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782212C3" w14:textId="77777777" w:rsidR="00E64221" w:rsidRDefault="00000000">
      <w:pPr>
        <w:spacing w:line="240" w:lineRule="auto"/>
        <w:jc w:val="right"/>
        <w:rPr>
          <w:rFonts w:ascii="Roboto" w:eastAsia="Roboto" w:hAnsi="Roboto" w:cs="Roboto"/>
        </w:rPr>
      </w:pPr>
      <w:r>
        <w:rPr>
          <w:rFonts w:ascii="Roboto" w:eastAsia="Roboto" w:hAnsi="Roboto" w:cs="Roboto"/>
          <w:noProof/>
          <w:sz w:val="20"/>
          <w:szCs w:val="20"/>
        </w:rPr>
        <w:drawing>
          <wp:anchor distT="152400" distB="152400" distL="152400" distR="152400" simplePos="0" relativeHeight="251658240" behindDoc="0" locked="0" layoutInCell="1" hidden="0" allowOverlap="1" wp14:anchorId="307C3F8F" wp14:editId="299F1B0E">
            <wp:simplePos x="0" y="0"/>
            <wp:positionH relativeFrom="page">
              <wp:posOffset>0</wp:posOffset>
            </wp:positionH>
            <wp:positionV relativeFrom="page">
              <wp:posOffset>-352424</wp:posOffset>
            </wp:positionV>
            <wp:extent cx="7772400" cy="1681163"/>
            <wp:effectExtent l="0" t="0" r="0" b="0"/>
            <wp:wrapTopAndBottom distT="152400" distB="152400"/>
            <wp:docPr id="6" name="image1.png" descr="Image"/>
            <wp:cNvGraphicFramePr/>
            <a:graphic xmlns:a="http://schemas.openxmlformats.org/drawingml/2006/main">
              <a:graphicData uri="http://schemas.openxmlformats.org/drawingml/2006/picture">
                <pic:pic xmlns:pic="http://schemas.openxmlformats.org/drawingml/2006/picture">
                  <pic:nvPicPr>
                    <pic:cNvPr id="0" name="image1.png" descr="Image"/>
                    <pic:cNvPicPr preferRelativeResize="0"/>
                  </pic:nvPicPr>
                  <pic:blipFill>
                    <a:blip r:embed="rId4"/>
                    <a:srcRect l="613" r="-613" b="82860"/>
                    <a:stretch>
                      <a:fillRect/>
                    </a:stretch>
                  </pic:blipFill>
                  <pic:spPr>
                    <a:xfrm>
                      <a:off x="0" y="0"/>
                      <a:ext cx="7772400" cy="1681163"/>
                    </a:xfrm>
                    <a:prstGeom prst="rect">
                      <a:avLst/>
                    </a:prstGeom>
                    <a:ln/>
                  </pic:spPr>
                </pic:pic>
              </a:graphicData>
            </a:graphic>
          </wp:anchor>
        </w:drawing>
      </w:r>
      <w:r>
        <w:rPr>
          <w:rFonts w:ascii="Roboto" w:eastAsia="Roboto" w:hAnsi="Roboto" w:cs="Roboto"/>
        </w:rPr>
        <w:t>Media Contact:</w:t>
      </w:r>
    </w:p>
    <w:p w14:paraId="4E36B1BC" w14:textId="77777777" w:rsidR="00E64221" w:rsidRDefault="00E64221">
      <w:pPr>
        <w:spacing w:line="240" w:lineRule="auto"/>
        <w:jc w:val="right"/>
        <w:rPr>
          <w:rFonts w:ascii="Roboto" w:eastAsia="Roboto" w:hAnsi="Roboto" w:cs="Roboto"/>
        </w:rPr>
      </w:pPr>
      <w:hyperlink r:id="rId5">
        <w:r>
          <w:rPr>
            <w:rFonts w:ascii="Roboto" w:eastAsia="Roboto" w:hAnsi="Roboto" w:cs="Roboto"/>
            <w:color w:val="1155CC"/>
            <w:u w:val="single"/>
          </w:rPr>
          <w:t>press@nyjl.org</w:t>
        </w:r>
      </w:hyperlink>
    </w:p>
    <w:p w14:paraId="234D4C8B" w14:textId="77777777" w:rsidR="00E64221" w:rsidRDefault="00000000">
      <w:pPr>
        <w:spacing w:line="240" w:lineRule="auto"/>
        <w:jc w:val="right"/>
        <w:rPr>
          <w:b/>
          <w:bCs/>
        </w:rPr>
      </w:pPr>
      <w:r>
        <w:rPr>
          <w:rFonts w:ascii="Roboto" w:eastAsia="Roboto" w:hAnsi="Roboto" w:cs="Roboto"/>
        </w:rPr>
        <w:t>(848) 448-2728</w:t>
      </w:r>
    </w:p>
    <w:p w14:paraId="677E42C4" w14:textId="77777777" w:rsidR="00E64221" w:rsidRDefault="00E64221">
      <w:pPr>
        <w:jc w:val="center"/>
        <w:rPr>
          <w:rFonts w:ascii="Roboto" w:eastAsia="Roboto" w:hAnsi="Roboto" w:cs="Roboto"/>
          <w:b/>
          <w:bCs/>
        </w:rPr>
      </w:pPr>
    </w:p>
    <w:p w14:paraId="71D443F9" w14:textId="77777777" w:rsidR="00E64221" w:rsidRDefault="00000000">
      <w:pPr>
        <w:pStyle w:val="Heading1"/>
        <w:keepNext w:val="0"/>
        <w:keepLines w:val="0"/>
        <w:spacing w:before="240" w:after="240"/>
        <w:jc w:val="center"/>
        <w:rPr>
          <w:rFonts w:ascii="Roboto" w:eastAsia="Roboto" w:hAnsi="Roboto" w:cs="Roboto"/>
          <w:b/>
          <w:bCs/>
          <w:sz w:val="22"/>
          <w:szCs w:val="22"/>
        </w:rPr>
      </w:pPr>
      <w:bookmarkStart w:id="0" w:name="_xvfdpx7usnov" w:colFirst="0" w:colLast="0"/>
      <w:bookmarkEnd w:id="0"/>
      <w:r>
        <w:rPr>
          <w:rFonts w:ascii="Roboto" w:eastAsia="Roboto" w:hAnsi="Roboto" w:cs="Roboto"/>
          <w:b/>
          <w:bCs/>
          <w:sz w:val="22"/>
          <w:szCs w:val="22"/>
        </w:rPr>
        <w:t>New York Junior League Completes Playground Improvement Project at DeWitt Clinton Park in Hell’s Kitchen</w:t>
      </w:r>
    </w:p>
    <w:p w14:paraId="7740A170" w14:textId="77777777" w:rsidR="00E64221" w:rsidRDefault="00000000">
      <w:pPr>
        <w:pStyle w:val="Heading1"/>
        <w:keepNext w:val="0"/>
        <w:keepLines w:val="0"/>
        <w:spacing w:before="240" w:after="240"/>
        <w:jc w:val="center"/>
        <w:rPr>
          <w:i/>
          <w:iCs/>
          <w:sz w:val="22"/>
          <w:szCs w:val="22"/>
        </w:rPr>
      </w:pPr>
      <w:bookmarkStart w:id="1" w:name="_k5qulc3lc74h" w:colFirst="0" w:colLast="0"/>
      <w:bookmarkEnd w:id="1"/>
      <w:r>
        <w:rPr>
          <w:i/>
          <w:iCs/>
          <w:sz w:val="22"/>
          <w:szCs w:val="22"/>
        </w:rPr>
        <w:t xml:space="preserve">The 125th anniversary project </w:t>
      </w:r>
      <w:r>
        <w:rPr>
          <w:rFonts w:ascii="Roboto" w:eastAsia="Roboto" w:hAnsi="Roboto" w:cs="Roboto"/>
          <w:i/>
          <w:iCs/>
          <w:sz w:val="22"/>
          <w:szCs w:val="22"/>
        </w:rPr>
        <w:t>includes restoring the Erie Canal mural in the park’s playground, refreshing key areas throughout the park, and planting more than 2,400 plants.</w:t>
      </w:r>
    </w:p>
    <w:p w14:paraId="057E3ACE" w14:textId="671B5A57" w:rsidR="00E64221" w:rsidRDefault="00000000">
      <w:pPr>
        <w:shd w:val="clear" w:color="auto" w:fill="FFFFFF"/>
        <w:spacing w:before="240" w:after="240" w:line="331" w:lineRule="auto"/>
        <w:jc w:val="both"/>
        <w:rPr>
          <w:rFonts w:ascii="Roboto" w:eastAsia="Roboto" w:hAnsi="Roboto" w:cs="Roboto"/>
        </w:rPr>
      </w:pPr>
      <w:r>
        <w:rPr>
          <w:rFonts w:ascii="Roboto" w:eastAsia="Roboto" w:hAnsi="Roboto" w:cs="Roboto"/>
          <w:b/>
          <w:bCs/>
        </w:rPr>
        <w:t>New York, New York (</w:t>
      </w:r>
      <w:r w:rsidR="00DF541C">
        <w:rPr>
          <w:rFonts w:ascii="Roboto" w:eastAsia="Roboto" w:hAnsi="Roboto" w:cs="Roboto"/>
          <w:b/>
          <w:bCs/>
        </w:rPr>
        <w:t>June 25</w:t>
      </w:r>
      <w:r>
        <w:rPr>
          <w:rFonts w:ascii="Roboto" w:eastAsia="Roboto" w:hAnsi="Roboto" w:cs="Roboto"/>
          <w:b/>
          <w:bCs/>
        </w:rPr>
        <w:t>, 2026)</w:t>
      </w:r>
      <w:r>
        <w:rPr>
          <w:rFonts w:ascii="Roboto" w:eastAsia="Roboto" w:hAnsi="Roboto" w:cs="Roboto"/>
        </w:rPr>
        <w:t xml:space="preserve"> — On Saturday, June 6, 2026, the New York Junior League’s Playground Improvement Project celebrated the successful completion of its 35th annual project, this year at DeWitt Clinton Park in Hell’s Kitchen. The ribbon-cutting ceremony was led by NYJL President Jeri Powell and New York City Department of Parks &amp; Recreation Commissioner Tricia Shimamura with remarks from Borough President Brad Hoylman-Sigal and Council Member Carl Wilson. Since 1991, the NYJL has partnered with the New York City Department of Parks and Recreation to complete a large-scale park revitalization project in Manhattan each year.</w:t>
      </w:r>
    </w:p>
    <w:p w14:paraId="56A2A0B7" w14:textId="77777777" w:rsidR="00E64221" w:rsidRDefault="00000000">
      <w:pPr>
        <w:shd w:val="clear" w:color="auto" w:fill="FFFFFF"/>
        <w:spacing w:before="240" w:after="240" w:line="331" w:lineRule="auto"/>
        <w:jc w:val="both"/>
        <w:rPr>
          <w:rFonts w:ascii="Roboto" w:eastAsia="Roboto" w:hAnsi="Roboto" w:cs="Roboto"/>
        </w:rPr>
      </w:pPr>
      <w:r>
        <w:rPr>
          <w:rFonts w:ascii="Roboto" w:eastAsia="Roboto" w:hAnsi="Roboto" w:cs="Roboto"/>
        </w:rPr>
        <w:t xml:space="preserve">This year’s project brought together more than 800 NYJL and community volunteers over six weekends in April and May. Volunteers contributed more than 3,200 hours to clean, paint, plant, build, and care for DeWitt Clinton Park. Work included painting the park’s retaining wall, refreshing key areas throughout the park, planting more than 2,400 plants, creating new entry gardens at the stairs to the park, and supporting the DeWitt Clinton Neighborhood Rose Garden. </w:t>
      </w:r>
    </w:p>
    <w:p w14:paraId="37FC68F1" w14:textId="77777777" w:rsidR="00E64221" w:rsidRDefault="00000000">
      <w:pPr>
        <w:shd w:val="clear" w:color="auto" w:fill="FFFFFF"/>
        <w:spacing w:before="240" w:after="240" w:line="331" w:lineRule="auto"/>
        <w:jc w:val="both"/>
        <w:rPr>
          <w:rFonts w:ascii="Roboto" w:eastAsia="Roboto" w:hAnsi="Roboto" w:cs="Roboto"/>
        </w:rPr>
      </w:pPr>
      <w:r>
        <w:rPr>
          <w:rFonts w:ascii="Roboto" w:eastAsia="Roboto" w:hAnsi="Roboto" w:cs="Roboto"/>
        </w:rPr>
        <w:t>A major focus of the project was restoring the Erie Canal mural in the park’s playground. The mural celebrates DeWitt Clinton’s historic connection to the Erie Canal and brings that story to life for children and families through bright visual elements and interactive play features, including hopscotch. The refreshed mural now serves as both a colorful gathering point and an educational feature within the playground, connecting the park’s history to the way children use the space today.</w:t>
      </w:r>
    </w:p>
    <w:p w14:paraId="6952C4EF" w14:textId="77777777" w:rsidR="00E64221" w:rsidRDefault="00000000">
      <w:pPr>
        <w:shd w:val="clear" w:color="auto" w:fill="FFFFFF"/>
        <w:spacing w:before="240" w:after="240" w:line="331" w:lineRule="auto"/>
        <w:jc w:val="both"/>
        <w:rPr>
          <w:rFonts w:ascii="Roboto" w:eastAsia="Roboto" w:hAnsi="Roboto" w:cs="Roboto"/>
        </w:rPr>
      </w:pPr>
      <w:r>
        <w:rPr>
          <w:rFonts w:ascii="Roboto" w:eastAsia="Roboto" w:hAnsi="Roboto" w:cs="Roboto"/>
        </w:rPr>
        <w:t xml:space="preserve">In addition to the hands-on volunteer work, the NYJL’s Playground Improvement Project made several capital contributions to support the park’s continued use and care. These contributions included 11 flower-filled planters and a ping-pong table for the community to enjoy, as well as essential resources for the </w:t>
      </w:r>
      <w:proofErr w:type="gramStart"/>
      <w:r>
        <w:rPr>
          <w:rFonts w:ascii="Roboto" w:eastAsia="Roboto" w:hAnsi="Roboto" w:cs="Roboto"/>
        </w:rPr>
        <w:t>District</w:t>
      </w:r>
      <w:proofErr w:type="gramEnd"/>
      <w:r>
        <w:rPr>
          <w:rFonts w:ascii="Roboto" w:eastAsia="Roboto" w:hAnsi="Roboto" w:cs="Roboto"/>
        </w:rPr>
        <w:t xml:space="preserve"> 4 gardeners such as a new storage </w:t>
      </w:r>
      <w:proofErr w:type="gramStart"/>
      <w:r>
        <w:rPr>
          <w:rFonts w:ascii="Roboto" w:eastAsia="Roboto" w:hAnsi="Roboto" w:cs="Roboto"/>
        </w:rPr>
        <w:t>unit,  a</w:t>
      </w:r>
      <w:proofErr w:type="gramEnd"/>
      <w:r>
        <w:rPr>
          <w:rFonts w:ascii="Roboto" w:eastAsia="Roboto" w:hAnsi="Roboto" w:cs="Roboto"/>
        </w:rPr>
        <w:t xml:space="preserve"> chipper shredder, and a mulcher mower. </w:t>
      </w:r>
    </w:p>
    <w:p w14:paraId="2759E76F" w14:textId="77777777" w:rsidR="00E64221" w:rsidRDefault="00000000">
      <w:pPr>
        <w:shd w:val="clear" w:color="auto" w:fill="FFFFFF"/>
        <w:spacing w:before="240" w:after="240" w:line="331" w:lineRule="auto"/>
        <w:jc w:val="both"/>
        <w:rPr>
          <w:rFonts w:ascii="Roboto" w:eastAsia="Roboto" w:hAnsi="Roboto" w:cs="Roboto"/>
        </w:rPr>
      </w:pPr>
      <w:r>
        <w:rPr>
          <w:rFonts w:ascii="Roboto" w:eastAsia="Roboto" w:hAnsi="Roboto" w:cs="Roboto"/>
        </w:rPr>
        <w:lastRenderedPageBreak/>
        <w:t>The 2026 project holds special significance as the NYJL celebrates its 125th anniversary. In 1901, the same year the New York Junior League was founded, the land that became DeWitt Clinton Park was acquired and set aside for public use. One year later, Frances Griscom Parsons helped establish the DeWitt Clinton Farm School there, creating one of the earliest children’s gardening programs in the country. The project reflects the NYJL’s continued commitment to women’s civic leadership, hands-on service, and the care of shared public spaces.</w:t>
      </w:r>
    </w:p>
    <w:p w14:paraId="3F10424D" w14:textId="6F041017" w:rsidR="00E64221" w:rsidRDefault="00000000">
      <w:pPr>
        <w:shd w:val="clear" w:color="auto" w:fill="FFFFFF"/>
        <w:spacing w:line="331" w:lineRule="auto"/>
        <w:jc w:val="both"/>
        <w:rPr>
          <w:rFonts w:ascii="Roboto" w:eastAsia="Roboto" w:hAnsi="Roboto" w:cs="Roboto"/>
        </w:rPr>
      </w:pPr>
      <w:r>
        <w:rPr>
          <w:rFonts w:ascii="Roboto" w:eastAsia="Roboto" w:hAnsi="Roboto" w:cs="Roboto"/>
        </w:rPr>
        <w:t xml:space="preserve">“The New York Junior League always seeks projects with deep roots, wide community support, and the potential to create lasting impact,” NYJL </w:t>
      </w:r>
      <w:r w:rsidR="00C33727">
        <w:rPr>
          <w:rFonts w:ascii="Roboto" w:eastAsia="Roboto" w:hAnsi="Roboto" w:cs="Roboto"/>
        </w:rPr>
        <w:t xml:space="preserve">2024-2026 </w:t>
      </w:r>
      <w:r>
        <w:rPr>
          <w:rFonts w:ascii="Roboto" w:eastAsia="Roboto" w:hAnsi="Roboto" w:cs="Roboto"/>
        </w:rPr>
        <w:t>President Jeri Powell said. “This project in DeWitt Clinton is a meaningful example of those principles in action and would not have been possible without our long-standing partnership with the New York City Department of Parks and Recreation.”</w:t>
      </w:r>
    </w:p>
    <w:p w14:paraId="6DCC478E" w14:textId="77777777" w:rsidR="00E64221" w:rsidRDefault="00E64221">
      <w:pPr>
        <w:rPr>
          <w:rFonts w:ascii="Roboto" w:eastAsia="Roboto" w:hAnsi="Roboto" w:cs="Roboto"/>
        </w:rPr>
      </w:pPr>
    </w:p>
    <w:p w14:paraId="50E20CA5" w14:textId="77777777" w:rsidR="00E64221" w:rsidRDefault="00000000">
      <w:pPr>
        <w:spacing w:line="331" w:lineRule="auto"/>
        <w:rPr>
          <w:rFonts w:ascii="Roboto" w:eastAsia="Roboto" w:hAnsi="Roboto" w:cs="Roboto"/>
        </w:rPr>
      </w:pPr>
      <w:r>
        <w:rPr>
          <w:rFonts w:ascii="Roboto" w:eastAsia="Roboto" w:hAnsi="Roboto" w:cs="Roboto"/>
        </w:rPr>
        <w:t>“This partnership is a powerful reminder of what can be accomplished when public agencies, nonprofit organizations, volunteers, and local communities come together around a shared vision,” said NYC Parks Commissioner Tricia Shimamura. “Collaborations like this one are essential to sustaining and enhancing the public spaces that bring New Yorkers together. By combining resources, expertise, and thousands of hours of volunteer service, this collaboration has not only improved more than a dozen parks but also strengthened NYJL's role as a vibrant community asset for years to come.”</w:t>
      </w:r>
    </w:p>
    <w:p w14:paraId="0B0BEBBD" w14:textId="77777777" w:rsidR="00E64221" w:rsidRDefault="00E64221">
      <w:pPr>
        <w:rPr>
          <w:rFonts w:ascii="Roboto" w:eastAsia="Roboto" w:hAnsi="Roboto" w:cs="Roboto"/>
        </w:rPr>
      </w:pPr>
    </w:p>
    <w:p w14:paraId="635F644F" w14:textId="77777777" w:rsidR="00E64221" w:rsidRDefault="00000000">
      <w:pPr>
        <w:jc w:val="center"/>
        <w:rPr>
          <w:rFonts w:ascii="Roboto" w:eastAsia="Roboto" w:hAnsi="Roboto" w:cs="Roboto"/>
        </w:rPr>
      </w:pPr>
      <w:r>
        <w:rPr>
          <w:rFonts w:ascii="Roboto" w:eastAsia="Roboto" w:hAnsi="Roboto" w:cs="Roboto"/>
        </w:rPr>
        <w:t>* * *</w:t>
      </w:r>
    </w:p>
    <w:p w14:paraId="5D9822CF" w14:textId="77777777" w:rsidR="00E64221" w:rsidRDefault="00000000">
      <w:pPr>
        <w:rPr>
          <w:sz w:val="24"/>
          <w:szCs w:val="24"/>
        </w:rPr>
      </w:pPr>
      <w:r>
        <w:rPr>
          <w:noProof/>
          <w:sz w:val="24"/>
          <w:szCs w:val="24"/>
        </w:rPr>
        <w:lastRenderedPageBreak/>
        <w:drawing>
          <wp:inline distT="114300" distB="114300" distL="114300" distR="114300" wp14:anchorId="57DDB436" wp14:editId="6F576A6F">
            <wp:extent cx="5943600" cy="3937000"/>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5943600" cy="3937000"/>
                    </a:xfrm>
                    <a:prstGeom prst="rect">
                      <a:avLst/>
                    </a:prstGeom>
                    <a:ln/>
                  </pic:spPr>
                </pic:pic>
              </a:graphicData>
            </a:graphic>
          </wp:inline>
        </w:drawing>
      </w:r>
      <w:r>
        <w:rPr>
          <w:noProof/>
          <w:sz w:val="24"/>
          <w:szCs w:val="24"/>
        </w:rPr>
        <w:drawing>
          <wp:inline distT="114300" distB="114300" distL="114300" distR="114300" wp14:anchorId="079B16F8" wp14:editId="63CCD81F">
            <wp:extent cx="5943600" cy="3937000"/>
            <wp:effectExtent l="0" t="0" r="0" b="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7"/>
                    <a:srcRect/>
                    <a:stretch>
                      <a:fillRect/>
                    </a:stretch>
                  </pic:blipFill>
                  <pic:spPr>
                    <a:xfrm>
                      <a:off x="0" y="0"/>
                      <a:ext cx="5943600" cy="3937000"/>
                    </a:xfrm>
                    <a:prstGeom prst="rect">
                      <a:avLst/>
                    </a:prstGeom>
                    <a:ln/>
                  </pic:spPr>
                </pic:pic>
              </a:graphicData>
            </a:graphic>
          </wp:inline>
        </w:drawing>
      </w:r>
      <w:r>
        <w:rPr>
          <w:noProof/>
          <w:sz w:val="24"/>
          <w:szCs w:val="24"/>
        </w:rPr>
        <w:lastRenderedPageBreak/>
        <w:drawing>
          <wp:inline distT="114300" distB="114300" distL="114300" distR="114300" wp14:anchorId="448C07A9" wp14:editId="4B0EB589">
            <wp:extent cx="5943600" cy="3937000"/>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5943600" cy="3937000"/>
                    </a:xfrm>
                    <a:prstGeom prst="rect">
                      <a:avLst/>
                    </a:prstGeom>
                    <a:ln/>
                  </pic:spPr>
                </pic:pic>
              </a:graphicData>
            </a:graphic>
          </wp:inline>
        </w:drawing>
      </w:r>
      <w:r>
        <w:rPr>
          <w:noProof/>
          <w:sz w:val="24"/>
          <w:szCs w:val="24"/>
        </w:rPr>
        <w:drawing>
          <wp:inline distT="114300" distB="114300" distL="114300" distR="114300" wp14:anchorId="0E572C21" wp14:editId="41449BEB">
            <wp:extent cx="5943600" cy="3937000"/>
            <wp:effectExtent l="0" t="0" r="0" b="0"/>
            <wp:docPr id="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a:stretch>
                      <a:fillRect/>
                    </a:stretch>
                  </pic:blipFill>
                  <pic:spPr>
                    <a:xfrm>
                      <a:off x="0" y="0"/>
                      <a:ext cx="5943600" cy="3937000"/>
                    </a:xfrm>
                    <a:prstGeom prst="rect">
                      <a:avLst/>
                    </a:prstGeom>
                    <a:ln/>
                  </pic:spPr>
                </pic:pic>
              </a:graphicData>
            </a:graphic>
          </wp:inline>
        </w:drawing>
      </w:r>
      <w:r>
        <w:rPr>
          <w:noProof/>
          <w:sz w:val="24"/>
          <w:szCs w:val="24"/>
        </w:rPr>
        <w:lastRenderedPageBreak/>
        <w:drawing>
          <wp:inline distT="114300" distB="114300" distL="114300" distR="114300" wp14:anchorId="001E6D7A" wp14:editId="2A5A9266">
            <wp:extent cx="5943600" cy="8978900"/>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5943600" cy="8978900"/>
                    </a:xfrm>
                    <a:prstGeom prst="rect">
                      <a:avLst/>
                    </a:prstGeom>
                    <a:ln/>
                  </pic:spPr>
                </pic:pic>
              </a:graphicData>
            </a:graphic>
          </wp:inline>
        </w:drawing>
      </w:r>
    </w:p>
    <w:sectPr w:rsidR="00E6422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69E77E65-8866-F24C-9CE2-75647C50E202}"/>
    <w:embedBold r:id="rId2" w:fontKey="{7CA6C726-7E25-F04F-AC5C-29764036D16D}"/>
    <w:embedItalic r:id="rId3" w:fontKey="{624FF52B-9944-974F-B4FE-40BDF3B598D9}"/>
  </w:font>
  <w:font w:name="Times New Roman">
    <w:panose1 w:val="02020603050405020304"/>
    <w:charset w:val="00"/>
    <w:family w:val="roman"/>
    <w:pitch w:val="variable"/>
    <w:sig w:usb0="E0002EFF" w:usb1="C000785B" w:usb2="00000009" w:usb3="00000000" w:csb0="000001FF" w:csb1="00000000"/>
    <w:embedRegular r:id="rId4" w:fontKey="{34302FF4-EEAD-D841-A0C9-4C99C6131A89}"/>
  </w:font>
  <w:font w:name="Roboto">
    <w:panose1 w:val="02000000000000000000"/>
    <w:charset w:val="00"/>
    <w:family w:val="auto"/>
    <w:pitch w:val="variable"/>
    <w:sig w:usb0="E0000AFF" w:usb1="5000217F" w:usb2="00000021" w:usb3="00000000" w:csb0="0000019F" w:csb1="00000000"/>
    <w:embedRegular r:id="rId5" w:fontKey="{7D8636F3-55A4-7F4A-BEA5-63EA57D4A3AA}"/>
    <w:embedBold r:id="rId6" w:fontKey="{10B2A52D-1A2F-9C47-AC1D-1031C78683E8}"/>
    <w:embedItalic r:id="rId7" w:fontKey="{FDCF5C80-C81F-2049-803E-51F826E87BE7}"/>
  </w:font>
  <w:font w:name="Calibri">
    <w:panose1 w:val="020F0502020204030204"/>
    <w:charset w:val="00"/>
    <w:family w:val="swiss"/>
    <w:pitch w:val="variable"/>
    <w:sig w:usb0="E4002EFF" w:usb1="C200247B" w:usb2="00000009" w:usb3="00000000" w:csb0="000001FF" w:csb1="00000000"/>
    <w:embedRegular r:id="rId8" w:fontKey="{0C3F0332-FD48-7C48-A3EB-55CBE970B80F}"/>
  </w:font>
  <w:font w:name="Cambria">
    <w:panose1 w:val="02040503050406030204"/>
    <w:charset w:val="00"/>
    <w:family w:val="roman"/>
    <w:pitch w:val="variable"/>
    <w:sig w:usb0="E00006FF" w:usb1="420024FF" w:usb2="02000000" w:usb3="00000000" w:csb0="0000019F" w:csb1="00000000"/>
    <w:embedRegular r:id="rId9" w:fontKey="{1493C407-B479-684A-83FE-AC83F11312EB}"/>
  </w:font>
</w:fonts>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3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4221"/>
    <w:rsid w:val="002D420D"/>
    <w:rsid w:val="00AB04C4"/>
    <w:rsid w:val="00B2041D"/>
    <w:rsid w:val="00C33727"/>
    <w:rsid w:val="00DF541C"/>
    <w:rsid w:val="00E64221"/>
    <w:rsid w:val="00E977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65D3C51"/>
  <w15:docId w15:val="{895DA82A-C82D-7743-9062-C3BA09F84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webSettings" Target="web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hyperlink" Target="mailto:press@nyjl.org" TargetMode="External"/><Relationship Id="rId10" Type="http://schemas.openxmlformats.org/officeDocument/2006/relationships/image" Target="media/image6.jpg"/><Relationship Id="rId4" Type="http://schemas.openxmlformats.org/officeDocument/2006/relationships/image" Target="media/image1.png"/><Relationship Id="rId9" Type="http://schemas.openxmlformats.org/officeDocument/2006/relationships/image" Target="media/image5.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584</Words>
  <Characters>3332</Characters>
  <Application>Microsoft Office Word</Application>
  <DocSecurity>0</DocSecurity>
  <Lines>27</Lines>
  <Paragraphs>7</Paragraphs>
  <ScaleCrop>false</ScaleCrop>
  <Company/>
  <LinksUpToDate>false</LinksUpToDate>
  <CharactersWithSpaces>3909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Wehn, Delaney</cp:lastModifiedBy>
  <cp:revision>2</cp:revision>
  <cp:lastPrinted>2026-07-10T02:37:00Z</cp:lastPrinted>
  <dcterms:created xsi:type="dcterms:W3CDTF">2026-07-11T02:01:00Z</dcterms:created>
  <dcterms:modified xsi:type="dcterms:W3CDTF">2026-07-11T02:01:00Z</dcterms:modified>
</cp:coreProperties>
</file>